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1E04B7" w14:paraId="2455E1E3" w14:textId="77777777" w:rsidTr="001E04B7">
        <w:tc>
          <w:tcPr>
            <w:tcW w:w="2122" w:type="dxa"/>
          </w:tcPr>
          <w:p w14:paraId="5FF64628" w14:textId="142CA49C" w:rsidR="001E04B7" w:rsidRPr="00E42702" w:rsidRDefault="001E04B7">
            <w:pPr>
              <w:rPr>
                <w:b/>
                <w:bCs/>
              </w:rPr>
            </w:pPr>
            <w:r w:rsidRPr="00E42702">
              <w:rPr>
                <w:b/>
                <w:bCs/>
              </w:rPr>
              <w:t xml:space="preserve">Tipo de capacidad </w:t>
            </w:r>
            <w:r w:rsidR="00E42702" w:rsidRPr="00E42702">
              <w:rPr>
                <w:b/>
                <w:bCs/>
              </w:rPr>
              <w:t>física condicional o coordinativa</w:t>
            </w:r>
          </w:p>
        </w:tc>
        <w:tc>
          <w:tcPr>
            <w:tcW w:w="6706" w:type="dxa"/>
          </w:tcPr>
          <w:p w14:paraId="05EE5C41" w14:textId="357E2319" w:rsidR="001E04B7" w:rsidRDefault="00065F75">
            <w:r>
              <w:t>E</w:t>
            </w:r>
            <w:r w:rsidR="009B3245">
              <w:t xml:space="preserve">scribe al frente de cada </w:t>
            </w:r>
            <w:r w:rsidR="00FE6301">
              <w:t>capacidad</w:t>
            </w:r>
            <w:r w:rsidR="009B3245">
              <w:t xml:space="preserve"> física dos ejemplos de ejercicios o actividades físicas que desarrollan a:</w:t>
            </w:r>
          </w:p>
        </w:tc>
      </w:tr>
      <w:tr w:rsidR="001E04B7" w14:paraId="419D9207" w14:textId="77777777" w:rsidTr="001E04B7">
        <w:tc>
          <w:tcPr>
            <w:tcW w:w="2122" w:type="dxa"/>
          </w:tcPr>
          <w:p w14:paraId="0DC784C1" w14:textId="101F1616" w:rsidR="001E04B7" w:rsidRDefault="00E42702" w:rsidP="00E42702">
            <w:r>
              <w:t>La resistencia</w:t>
            </w:r>
          </w:p>
        </w:tc>
        <w:tc>
          <w:tcPr>
            <w:tcW w:w="6706" w:type="dxa"/>
          </w:tcPr>
          <w:p w14:paraId="3A3C97EF" w14:textId="45C41BDC" w:rsidR="001E04B7" w:rsidRDefault="00424EF8">
            <w:r>
              <w:t>Aeróbicos y natación</w:t>
            </w:r>
          </w:p>
        </w:tc>
      </w:tr>
      <w:tr w:rsidR="001E04B7" w14:paraId="71FB5960" w14:textId="77777777" w:rsidTr="001E04B7">
        <w:tc>
          <w:tcPr>
            <w:tcW w:w="2122" w:type="dxa"/>
          </w:tcPr>
          <w:p w14:paraId="54F7E717" w14:textId="2581671B" w:rsidR="001E04B7" w:rsidRDefault="00E42702">
            <w:r>
              <w:t>La Fuerza</w:t>
            </w:r>
          </w:p>
        </w:tc>
        <w:tc>
          <w:tcPr>
            <w:tcW w:w="6706" w:type="dxa"/>
          </w:tcPr>
          <w:p w14:paraId="4569414F" w14:textId="35A02BF6" w:rsidR="001E04B7" w:rsidRDefault="00424EF8" w:rsidP="00FF4C83">
            <w:r>
              <w:t>Levantar pesas y sentadillas</w:t>
            </w:r>
          </w:p>
        </w:tc>
      </w:tr>
      <w:tr w:rsidR="001E04B7" w14:paraId="4E810F55" w14:textId="77777777" w:rsidTr="001E04B7">
        <w:tc>
          <w:tcPr>
            <w:tcW w:w="2122" w:type="dxa"/>
          </w:tcPr>
          <w:p w14:paraId="52A0A45F" w14:textId="0D115113" w:rsidR="00E42702" w:rsidRDefault="00E42702">
            <w:r>
              <w:t>La velocidad</w:t>
            </w:r>
          </w:p>
        </w:tc>
        <w:tc>
          <w:tcPr>
            <w:tcW w:w="6706" w:type="dxa"/>
          </w:tcPr>
          <w:p w14:paraId="77CEAAF2" w14:textId="4ABE4070" w:rsidR="001E04B7" w:rsidRDefault="00424EF8">
            <w:r>
              <w:t>Subir escaleras corriendo y saltar cuerda</w:t>
            </w:r>
          </w:p>
        </w:tc>
      </w:tr>
      <w:tr w:rsidR="001E04B7" w14:paraId="106B26E9" w14:textId="77777777" w:rsidTr="001E04B7">
        <w:tc>
          <w:tcPr>
            <w:tcW w:w="2122" w:type="dxa"/>
          </w:tcPr>
          <w:p w14:paraId="48360ED0" w14:textId="18374B41" w:rsidR="001E04B7" w:rsidRDefault="00E42702">
            <w:r>
              <w:t>La flexibilidad</w:t>
            </w:r>
          </w:p>
        </w:tc>
        <w:tc>
          <w:tcPr>
            <w:tcW w:w="6706" w:type="dxa"/>
          </w:tcPr>
          <w:p w14:paraId="5CE320B8" w14:textId="4F92397C" w:rsidR="00560AE0" w:rsidRDefault="00560AE0">
            <w:r w:rsidRPr="00560AE0">
              <w:t>Entrecruzar las manos por detrás de la espalda, e inclinarse hacia delante manteniendo la espalda lo más recta posible.</w:t>
            </w:r>
            <w:r w:rsidRPr="00560AE0">
              <w:br/>
              <w:t>Manteniendo los brazos rectos, realizar con ellos círculos a partir del hombro.</w:t>
            </w:r>
            <w:r>
              <w:t xml:space="preserve"> </w:t>
            </w:r>
          </w:p>
        </w:tc>
      </w:tr>
      <w:tr w:rsidR="001E04B7" w14:paraId="74BFDA0F" w14:textId="77777777" w:rsidTr="001E04B7">
        <w:tc>
          <w:tcPr>
            <w:tcW w:w="2122" w:type="dxa"/>
          </w:tcPr>
          <w:p w14:paraId="79C079FB" w14:textId="055D6C8B" w:rsidR="001E04B7" w:rsidRDefault="00E42702">
            <w:r>
              <w:t>La orientación esp</w:t>
            </w:r>
            <w:r w:rsidR="00D73C25">
              <w:t>a</w:t>
            </w:r>
            <w:r>
              <w:t>cial</w:t>
            </w:r>
          </w:p>
        </w:tc>
        <w:tc>
          <w:tcPr>
            <w:tcW w:w="6706" w:type="dxa"/>
          </w:tcPr>
          <w:p w14:paraId="68147B02" w14:textId="78A47018" w:rsidR="001E04B7" w:rsidRPr="00D73C25" w:rsidRDefault="00D73C25" w:rsidP="00FF4C83">
            <w:r>
              <w:t>Pasar la pelota y gallinita siega</w:t>
            </w:r>
          </w:p>
        </w:tc>
      </w:tr>
      <w:tr w:rsidR="001E04B7" w14:paraId="15313B6B" w14:textId="77777777" w:rsidTr="001E04B7">
        <w:tc>
          <w:tcPr>
            <w:tcW w:w="2122" w:type="dxa"/>
          </w:tcPr>
          <w:p w14:paraId="7F1D6596" w14:textId="2BB146C2" w:rsidR="001E04B7" w:rsidRDefault="00E42702">
            <w:r>
              <w:t>El equilibro</w:t>
            </w:r>
          </w:p>
        </w:tc>
        <w:tc>
          <w:tcPr>
            <w:tcW w:w="6706" w:type="dxa"/>
          </w:tcPr>
          <w:p w14:paraId="2D4570EA" w14:textId="76D130A6" w:rsidR="001E04B7" w:rsidRPr="0063680B" w:rsidRDefault="0063680B" w:rsidP="00D15FA0">
            <w:pPr>
              <w:rPr>
                <w:rStyle w:val="Textoennegrita"/>
                <w:rFonts w:ascii="Arial" w:hAnsi="Arial" w:cs="Arial"/>
                <w:b w:val="0"/>
                <w:bCs w:val="0"/>
                <w:color w:val="000000"/>
              </w:rPr>
            </w:pPr>
            <w:r w:rsidRPr="0063680B">
              <w:rPr>
                <w:rStyle w:val="Textoennegrita"/>
                <w:rFonts w:ascii="Arial" w:hAnsi="Arial" w:cs="Arial"/>
                <w:color w:val="000000"/>
              </w:rPr>
              <w:t>*</w:t>
            </w:r>
            <w:r w:rsidRPr="0063680B">
              <w:rPr>
                <w:rStyle w:val="Textoennegrita"/>
                <w:rFonts w:ascii="Arial" w:hAnsi="Arial" w:cs="Arial"/>
                <w:b w:val="0"/>
                <w:bCs w:val="0"/>
                <w:color w:val="000000"/>
              </w:rPr>
              <w:t>Pararse sobre un pie</w:t>
            </w:r>
          </w:p>
          <w:p w14:paraId="52444724" w14:textId="637C173B" w:rsidR="0063680B" w:rsidRPr="0063680B" w:rsidRDefault="0063680B" w:rsidP="00D15FA0">
            <w:pPr>
              <w:rPr>
                <w:rStyle w:val="Textoennegrita"/>
                <w:rFonts w:ascii="Arial" w:hAnsi="Arial" w:cs="Arial"/>
                <w:color w:val="000000"/>
              </w:rPr>
            </w:pPr>
            <w:r w:rsidRPr="0063680B">
              <w:rPr>
                <w:rStyle w:val="Textoennegrita"/>
                <w:rFonts w:ascii="Arial" w:hAnsi="Arial" w:cs="Arial"/>
                <w:color w:val="000000"/>
              </w:rPr>
              <w:t>*</w:t>
            </w:r>
            <w:r w:rsidRPr="0063680B">
              <w:rPr>
                <w:rFonts w:ascii="Arial" w:hAnsi="Arial" w:cs="Arial"/>
                <w:color w:val="000000"/>
                <w:shd w:val="clear" w:color="auto" w:fill="FDC64B"/>
              </w:rPr>
              <w:t>Caminar de talón a dedos</w:t>
            </w:r>
          </w:p>
          <w:p w14:paraId="25CF1A50" w14:textId="0CD04721" w:rsidR="0063680B" w:rsidRDefault="0063680B" w:rsidP="00D15FA0"/>
        </w:tc>
      </w:tr>
      <w:tr w:rsidR="001E04B7" w14:paraId="59D4BB9D" w14:textId="77777777" w:rsidTr="001E04B7">
        <w:tc>
          <w:tcPr>
            <w:tcW w:w="2122" w:type="dxa"/>
          </w:tcPr>
          <w:p w14:paraId="1CC12EDF" w14:textId="596E6166" w:rsidR="001E04B7" w:rsidRDefault="00E42702">
            <w:r>
              <w:t>La agilidad</w:t>
            </w:r>
          </w:p>
        </w:tc>
        <w:tc>
          <w:tcPr>
            <w:tcW w:w="6706" w:type="dxa"/>
          </w:tcPr>
          <w:p w14:paraId="198D9E80" w14:textId="77777777" w:rsidR="008C35F3" w:rsidRDefault="008C35F3" w:rsidP="00D15FA0">
            <w:r w:rsidRPr="008C35F3">
              <w:rPr>
                <w:b/>
                <w:bCs/>
              </w:rPr>
              <w:t>Ejercicios de salto</w:t>
            </w:r>
            <w:r w:rsidRPr="008C35F3">
              <w:t>. El salto largo no sólo potencia indirectamente la agilidad, al fortalecer los músculos involucrados en el despegue y la caída, sino también al ponerlos en relación para conservar el equilibrio mientras se está en movimiento.</w:t>
            </w:r>
          </w:p>
          <w:p w14:paraId="3A2FE0ED" w14:textId="770572E1" w:rsidR="001E04B7" w:rsidRDefault="008C35F3" w:rsidP="00D15FA0">
            <w:r>
              <w:t xml:space="preserve"> </w:t>
            </w:r>
            <w:r w:rsidRPr="008C35F3">
              <w:rPr>
                <w:b/>
                <w:bCs/>
              </w:rPr>
              <w:t>Ejercicios de gateo</w:t>
            </w:r>
            <w:r w:rsidRPr="008C35F3">
              <w:t>. Al obligar a las cuatro extremidades a moverse coordinadamente, este tipo de ejercicios incrementa la agilidad de base, sobre todo al hacerlo a máxima velocidad.</w:t>
            </w:r>
            <w:r>
              <w:t xml:space="preserve"> </w:t>
            </w:r>
          </w:p>
        </w:tc>
      </w:tr>
      <w:tr w:rsidR="001E04B7" w14:paraId="324ABB01" w14:textId="77777777" w:rsidTr="001E04B7">
        <w:tc>
          <w:tcPr>
            <w:tcW w:w="2122" w:type="dxa"/>
          </w:tcPr>
          <w:p w14:paraId="512E55DE" w14:textId="0A5399B1" w:rsidR="001E04B7" w:rsidRDefault="00E42702">
            <w:r>
              <w:t>La coordinación</w:t>
            </w:r>
          </w:p>
        </w:tc>
        <w:tc>
          <w:tcPr>
            <w:tcW w:w="6706" w:type="dxa"/>
          </w:tcPr>
          <w:p w14:paraId="79A10BB3" w14:textId="05AB0997" w:rsidR="001E04B7" w:rsidRDefault="00694E36">
            <w:r>
              <w:t>*</w:t>
            </w:r>
            <w:r w:rsidR="008C35F3" w:rsidRPr="008C35F3">
              <w:t>Caminar sobre los talones y la punta de los pies sobre una misma línea.</w:t>
            </w:r>
            <w:r w:rsidR="008C35F3" w:rsidRPr="008C35F3">
              <w:br/>
            </w:r>
            <w:r w:rsidR="008C35F3">
              <w:t xml:space="preserve"> </w:t>
            </w:r>
            <w:r>
              <w:t>*</w:t>
            </w:r>
            <w:r w:rsidR="008C35F3" w:rsidRPr="008C35F3">
              <w:t>Lanzar una pelota de tenis contra una pared con una mano, y luego agarrarla con la otra.</w:t>
            </w:r>
            <w:r w:rsidR="008C35F3" w:rsidRPr="008C35F3">
              <w:br/>
            </w:r>
            <w:r w:rsidR="008C35F3">
              <w:t xml:space="preserve"> </w:t>
            </w:r>
          </w:p>
        </w:tc>
      </w:tr>
      <w:tr w:rsidR="001E04B7" w14:paraId="59DE1308" w14:textId="77777777" w:rsidTr="001E04B7">
        <w:tc>
          <w:tcPr>
            <w:tcW w:w="2122" w:type="dxa"/>
          </w:tcPr>
          <w:p w14:paraId="336731AE" w14:textId="1B029543" w:rsidR="001E04B7" w:rsidRDefault="00E42702">
            <w:r>
              <w:t>La reacción</w:t>
            </w:r>
          </w:p>
        </w:tc>
        <w:tc>
          <w:tcPr>
            <w:tcW w:w="6706" w:type="dxa"/>
          </w:tcPr>
          <w:p w14:paraId="0D07491B" w14:textId="697E8375" w:rsidR="0063680B" w:rsidRPr="0063680B" w:rsidRDefault="0063680B" w:rsidP="0063680B">
            <w:pPr>
              <w:numPr>
                <w:ilvl w:val="0"/>
                <w:numId w:val="10"/>
              </w:numPr>
              <w:shd w:val="clear" w:color="auto" w:fill="FFFFFF"/>
              <w:rPr>
                <w:rFonts w:ascii="Segoe UI" w:eastAsia="Times New Roman" w:hAnsi="Segoe UI" w:cs="Segoe UI"/>
                <w:color w:val="3A3A3A"/>
                <w:lang w:eastAsia="es-CO"/>
              </w:rPr>
            </w:pPr>
            <w:r w:rsidRPr="0063680B">
              <w:rPr>
                <w:rFonts w:ascii="Segoe UI" w:eastAsia="Times New Roman" w:hAnsi="Segoe UI" w:cs="Segoe UI"/>
                <w:b/>
                <w:bCs/>
                <w:color w:val="3A3A3A"/>
                <w:bdr w:val="none" w:sz="0" w:space="0" w:color="auto" w:frame="1"/>
                <w:lang w:eastAsia="es-CO"/>
              </w:rPr>
              <w:t>Congelado</w:t>
            </w:r>
            <w:r w:rsidRPr="0063680B">
              <w:rPr>
                <w:rFonts w:ascii="Segoe UI" w:eastAsia="Times New Roman" w:hAnsi="Segoe UI" w:cs="Segoe UI"/>
                <w:b/>
                <w:bCs/>
                <w:color w:val="3A3A3A"/>
                <w:bdr w:val="none" w:sz="0" w:space="0" w:color="auto" w:frame="1"/>
                <w:lang w:eastAsia="es-CO"/>
              </w:rPr>
              <w:t>:</w:t>
            </w:r>
            <w:r w:rsidRPr="0063680B">
              <w:rPr>
                <w:rFonts w:ascii="Segoe UI" w:eastAsia="Times New Roman" w:hAnsi="Segoe UI" w:cs="Segoe UI"/>
                <w:color w:val="3A3A3A"/>
                <w:lang w:eastAsia="es-CO"/>
              </w:rPr>
              <w:t xml:space="preserve"> </w:t>
            </w:r>
            <w:r w:rsidRPr="0063680B">
              <w:rPr>
                <w:rFonts w:ascii="Segoe UI" w:eastAsia="Times New Roman" w:hAnsi="Segoe UI" w:cs="Segoe UI"/>
                <w:color w:val="3A3A3A"/>
                <w:lang w:eastAsia="es-CO"/>
              </w:rPr>
              <w:t>Organización: gran grupo. Los alumnos bailarán al ritmo de la música desplazándose por el espacio.</w:t>
            </w:r>
          </w:p>
          <w:p w14:paraId="6B8C4E19" w14:textId="77777777" w:rsidR="0063680B" w:rsidRPr="0063680B" w:rsidRDefault="0063680B" w:rsidP="0063680B">
            <w:pPr>
              <w:numPr>
                <w:ilvl w:val="0"/>
                <w:numId w:val="10"/>
              </w:numPr>
              <w:shd w:val="clear" w:color="auto" w:fill="FFFFFF"/>
              <w:rPr>
                <w:rFonts w:ascii="Segoe UI" w:eastAsia="Times New Roman" w:hAnsi="Segoe UI" w:cs="Segoe UI"/>
                <w:color w:val="3A3A3A"/>
                <w:lang w:eastAsia="es-CO"/>
              </w:rPr>
            </w:pPr>
            <w:r w:rsidRPr="0063680B">
              <w:rPr>
                <w:rFonts w:ascii="Segoe UI" w:eastAsia="Times New Roman" w:hAnsi="Segoe UI" w:cs="Segoe UI"/>
                <w:color w:val="3A3A3A"/>
                <w:lang w:eastAsia="es-CO"/>
              </w:rPr>
              <w:t>Objetivo: mantener la actitud postural cuando la canción sea pausada.</w:t>
            </w:r>
          </w:p>
          <w:p w14:paraId="009D0541" w14:textId="62B1FC81" w:rsidR="0063680B" w:rsidRDefault="0063680B" w:rsidP="0063680B">
            <w:pPr>
              <w:numPr>
                <w:ilvl w:val="0"/>
                <w:numId w:val="10"/>
              </w:numPr>
              <w:shd w:val="clear" w:color="auto" w:fill="FFFFFF"/>
              <w:rPr>
                <w:rFonts w:ascii="Segoe UI" w:eastAsia="Times New Roman" w:hAnsi="Segoe UI" w:cs="Segoe UI"/>
                <w:color w:val="3A3A3A"/>
                <w:lang w:eastAsia="es-CO"/>
              </w:rPr>
            </w:pPr>
            <w:r w:rsidRPr="0063680B">
              <w:rPr>
                <w:rFonts w:ascii="Segoe UI" w:eastAsia="Times New Roman" w:hAnsi="Segoe UI" w:cs="Segoe UI"/>
                <w:color w:val="3A3A3A"/>
                <w:lang w:eastAsia="es-CO"/>
              </w:rPr>
              <w:t>Desarrollo: el maestro pone música y los niños se mueven en función de la misma. Cuando la pare estos deberán de quedarse quietos, y cuando la ponga de nuevo volver a bailar.</w:t>
            </w:r>
          </w:p>
          <w:p w14:paraId="6130D72C" w14:textId="77777777" w:rsidR="0063680B" w:rsidRPr="0063680B" w:rsidRDefault="0063680B" w:rsidP="0063680B">
            <w:pPr>
              <w:numPr>
                <w:ilvl w:val="0"/>
                <w:numId w:val="10"/>
              </w:numPr>
              <w:shd w:val="clear" w:color="auto" w:fill="FFFFFF"/>
              <w:rPr>
                <w:rFonts w:ascii="Segoe UI" w:eastAsia="Times New Roman" w:hAnsi="Segoe UI" w:cs="Segoe UI"/>
                <w:color w:val="3A3A3A"/>
                <w:lang w:eastAsia="es-CO"/>
              </w:rPr>
            </w:pPr>
          </w:p>
          <w:p w14:paraId="71F37140" w14:textId="77777777" w:rsidR="0063680B" w:rsidRPr="0063680B" w:rsidRDefault="0063680B" w:rsidP="0063680B">
            <w:pPr>
              <w:pStyle w:val="Ttulo3"/>
              <w:shd w:val="clear" w:color="auto" w:fill="FFFFFF"/>
              <w:spacing w:before="0" w:line="528" w:lineRule="atLeast"/>
              <w:rPr>
                <w:rFonts w:ascii="Segoe UI" w:eastAsia="Times New Roman" w:hAnsi="Segoe UI" w:cs="Segoe UI"/>
                <w:b/>
                <w:bCs/>
                <w:color w:val="3A3A3A"/>
                <w:sz w:val="30"/>
                <w:szCs w:val="30"/>
                <w:lang w:eastAsia="es-CO"/>
              </w:rPr>
            </w:pPr>
            <w:r>
              <w:rPr>
                <w:rFonts w:ascii="Segoe UI" w:eastAsia="Times New Roman" w:hAnsi="Segoe UI" w:cs="Segoe UI"/>
                <w:b/>
                <w:bCs/>
                <w:color w:val="3A3A3A"/>
                <w:sz w:val="30"/>
                <w:szCs w:val="30"/>
                <w:lang w:eastAsia="es-CO"/>
              </w:rPr>
              <w:tab/>
            </w:r>
            <w:r w:rsidRPr="0063680B">
              <w:rPr>
                <w:rFonts w:ascii="Segoe UI" w:eastAsia="Times New Roman" w:hAnsi="Segoe UI" w:cs="Segoe UI"/>
                <w:b/>
                <w:bCs/>
                <w:color w:val="3A3A3A"/>
                <w:sz w:val="30"/>
                <w:szCs w:val="30"/>
                <w:bdr w:val="none" w:sz="0" w:space="0" w:color="auto" w:frame="1"/>
                <w:lang w:eastAsia="es-CO"/>
              </w:rPr>
              <w:t>Pato, pato, ganso</w:t>
            </w:r>
          </w:p>
          <w:p w14:paraId="234C90E6" w14:textId="77777777" w:rsidR="0063680B" w:rsidRPr="0063680B" w:rsidRDefault="0063680B" w:rsidP="0063680B">
            <w:pPr>
              <w:numPr>
                <w:ilvl w:val="0"/>
                <w:numId w:val="11"/>
              </w:numPr>
              <w:shd w:val="clear" w:color="auto" w:fill="FFFFFF"/>
              <w:rPr>
                <w:rFonts w:ascii="Segoe UI" w:eastAsia="Times New Roman" w:hAnsi="Segoe UI" w:cs="Segoe UI"/>
                <w:color w:val="3A3A3A"/>
                <w:sz w:val="26"/>
                <w:szCs w:val="26"/>
                <w:lang w:eastAsia="es-CO"/>
              </w:rPr>
            </w:pPr>
            <w:r w:rsidRPr="0063680B">
              <w:rPr>
                <w:rFonts w:ascii="Segoe UI" w:eastAsia="Times New Roman" w:hAnsi="Segoe UI" w:cs="Segoe UI"/>
                <w:color w:val="3A3A3A"/>
                <w:sz w:val="26"/>
                <w:szCs w:val="26"/>
                <w:lang w:eastAsia="es-CO"/>
              </w:rPr>
              <w:t>Organización: gran grupo o en dos grupos. Se podrán sentados en círculo.</w:t>
            </w:r>
          </w:p>
          <w:p w14:paraId="4B5F89B7" w14:textId="77777777" w:rsidR="0063680B" w:rsidRPr="0063680B" w:rsidRDefault="0063680B" w:rsidP="0063680B">
            <w:pPr>
              <w:numPr>
                <w:ilvl w:val="0"/>
                <w:numId w:val="11"/>
              </w:numPr>
              <w:shd w:val="clear" w:color="auto" w:fill="FFFFFF"/>
              <w:rPr>
                <w:rFonts w:ascii="Segoe UI" w:eastAsia="Times New Roman" w:hAnsi="Segoe UI" w:cs="Segoe UI"/>
                <w:color w:val="3A3A3A"/>
                <w:sz w:val="26"/>
                <w:szCs w:val="26"/>
                <w:lang w:eastAsia="es-CO"/>
              </w:rPr>
            </w:pPr>
            <w:r w:rsidRPr="0063680B">
              <w:rPr>
                <w:rFonts w:ascii="Segoe UI" w:eastAsia="Times New Roman" w:hAnsi="Segoe UI" w:cs="Segoe UI"/>
                <w:color w:val="3A3A3A"/>
                <w:sz w:val="26"/>
                <w:szCs w:val="26"/>
                <w:lang w:eastAsia="es-CO"/>
              </w:rPr>
              <w:t>Objetivo: permanecer sentados.</w:t>
            </w:r>
          </w:p>
          <w:p w14:paraId="2B331A3B" w14:textId="77777777" w:rsidR="0063680B" w:rsidRPr="0063680B" w:rsidRDefault="0063680B" w:rsidP="0063680B">
            <w:pPr>
              <w:numPr>
                <w:ilvl w:val="0"/>
                <w:numId w:val="11"/>
              </w:numPr>
              <w:shd w:val="clear" w:color="auto" w:fill="FFFFFF"/>
              <w:rPr>
                <w:rFonts w:ascii="Segoe UI" w:eastAsia="Times New Roman" w:hAnsi="Segoe UI" w:cs="Segoe UI"/>
                <w:color w:val="3A3A3A"/>
                <w:sz w:val="26"/>
                <w:szCs w:val="26"/>
                <w:lang w:eastAsia="es-CO"/>
              </w:rPr>
            </w:pPr>
            <w:r w:rsidRPr="0063680B">
              <w:rPr>
                <w:rFonts w:ascii="Segoe UI" w:eastAsia="Times New Roman" w:hAnsi="Segoe UI" w:cs="Segoe UI"/>
                <w:color w:val="3A3A3A"/>
                <w:sz w:val="26"/>
                <w:szCs w:val="26"/>
                <w:lang w:eastAsia="es-CO"/>
              </w:rPr>
              <w:t xml:space="preserve">Desarrollo: en este juego infantil se la queda un niño, que andará alrededor del círculo tocando las cabezas de sus compañeros y diciendo la palabra “pato”. Cuando él quiera tocará a uno de ellos a la </w:t>
            </w:r>
            <w:r w:rsidRPr="0063680B">
              <w:rPr>
                <w:rFonts w:ascii="Segoe UI" w:eastAsia="Times New Roman" w:hAnsi="Segoe UI" w:cs="Segoe UI"/>
                <w:color w:val="3A3A3A"/>
                <w:sz w:val="26"/>
                <w:szCs w:val="26"/>
                <w:lang w:eastAsia="es-CO"/>
              </w:rPr>
              <w:lastRenderedPageBreak/>
              <w:t>vez que dice “ganso”. El último tendrá que intentar pillarle y el primero dar una vuelta completa al círculo y sentarse en el sitio libre. Sí lo consigue, el siguiente en quedársela será el alumno que no ha logrado pillarle.</w:t>
            </w:r>
          </w:p>
          <w:p w14:paraId="0606BD13" w14:textId="628220B9" w:rsidR="0063680B" w:rsidRPr="0063680B" w:rsidRDefault="0063680B" w:rsidP="0063680B">
            <w:pPr>
              <w:shd w:val="clear" w:color="auto" w:fill="FFFFFF"/>
              <w:tabs>
                <w:tab w:val="left" w:pos="1155"/>
              </w:tabs>
              <w:spacing w:line="528" w:lineRule="atLeast"/>
              <w:outlineLvl w:val="2"/>
              <w:rPr>
                <w:rFonts w:ascii="Segoe UI" w:eastAsia="Times New Roman" w:hAnsi="Segoe UI" w:cs="Segoe UI"/>
                <w:b/>
                <w:bCs/>
                <w:color w:val="3A3A3A"/>
                <w:sz w:val="30"/>
                <w:szCs w:val="30"/>
                <w:lang w:eastAsia="es-CO"/>
              </w:rPr>
            </w:pPr>
          </w:p>
          <w:p w14:paraId="18E9BC00" w14:textId="77777777" w:rsidR="001E04B7" w:rsidRDefault="001E04B7"/>
        </w:tc>
      </w:tr>
      <w:tr w:rsidR="001E04B7" w14:paraId="2D764DE8" w14:textId="77777777" w:rsidTr="001E04B7">
        <w:tc>
          <w:tcPr>
            <w:tcW w:w="2122" w:type="dxa"/>
          </w:tcPr>
          <w:p w14:paraId="378CFB3D" w14:textId="40400836" w:rsidR="001E04B7" w:rsidRDefault="00E42702">
            <w:r>
              <w:lastRenderedPageBreak/>
              <w:t>La elasticidad</w:t>
            </w:r>
          </w:p>
        </w:tc>
        <w:tc>
          <w:tcPr>
            <w:tcW w:w="6706" w:type="dxa"/>
          </w:tcPr>
          <w:p w14:paraId="368F2B20" w14:textId="4290A041" w:rsidR="001E04B7" w:rsidRDefault="008C35F3">
            <w:r w:rsidRPr="008C35F3">
              <w:t>Los resortes</w:t>
            </w:r>
            <w:r>
              <w:t xml:space="preserve"> Y l</w:t>
            </w:r>
            <w:r w:rsidRPr="008C35F3">
              <w:t>as cañas de pescar.</w:t>
            </w:r>
          </w:p>
        </w:tc>
      </w:tr>
      <w:tr w:rsidR="001E04B7" w14:paraId="409E0379" w14:textId="77777777" w:rsidTr="001E04B7">
        <w:tc>
          <w:tcPr>
            <w:tcW w:w="2122" w:type="dxa"/>
          </w:tcPr>
          <w:p w14:paraId="2E978A9C" w14:textId="18D97308" w:rsidR="001E04B7" w:rsidRDefault="00E42702">
            <w:r>
              <w:t>La habilidad</w:t>
            </w:r>
          </w:p>
        </w:tc>
        <w:tc>
          <w:tcPr>
            <w:tcW w:w="6706" w:type="dxa"/>
          </w:tcPr>
          <w:p w14:paraId="06AD4789" w14:textId="77777777" w:rsidR="001E04B7" w:rsidRDefault="001E04B7"/>
        </w:tc>
      </w:tr>
      <w:tr w:rsidR="001E04B7" w14:paraId="2E09FB54" w14:textId="77777777" w:rsidTr="001E04B7">
        <w:tc>
          <w:tcPr>
            <w:tcW w:w="2122" w:type="dxa"/>
          </w:tcPr>
          <w:p w14:paraId="08F81559" w14:textId="22BD7544" w:rsidR="001E04B7" w:rsidRDefault="00E42702">
            <w:r>
              <w:t>El ritmo</w:t>
            </w:r>
          </w:p>
        </w:tc>
        <w:tc>
          <w:tcPr>
            <w:tcW w:w="6706" w:type="dxa"/>
          </w:tcPr>
          <w:p w14:paraId="3057A963" w14:textId="62457413" w:rsidR="001E04B7" w:rsidRDefault="00694E36">
            <w:r w:rsidRPr="00694E36">
              <w:rPr>
                <w:b/>
                <w:bCs/>
              </w:rPr>
              <w:t>Bailar</w:t>
            </w:r>
            <w:r w:rsidRPr="00694E36">
              <w:t>. Aunque no lo parezca, danzar es una forma de ejercitar la agilidad muy amena y perfectamente incorporable a contextos sociales, en que enseñamos a nuestro cuerpo a seguir el ritmo impuesto por la música.</w:t>
            </w:r>
            <w:r>
              <w:t xml:space="preserve"> </w:t>
            </w:r>
          </w:p>
        </w:tc>
      </w:tr>
      <w:tr w:rsidR="001E04B7" w14:paraId="09100EB0" w14:textId="77777777" w:rsidTr="001E04B7">
        <w:tc>
          <w:tcPr>
            <w:tcW w:w="2122" w:type="dxa"/>
          </w:tcPr>
          <w:p w14:paraId="4FFBA07A" w14:textId="7013A374" w:rsidR="001E04B7" w:rsidRDefault="00E42702">
            <w:r>
              <w:t>La relajación</w:t>
            </w:r>
          </w:p>
        </w:tc>
        <w:tc>
          <w:tcPr>
            <w:tcW w:w="6706" w:type="dxa"/>
          </w:tcPr>
          <w:p w14:paraId="03F22D21" w14:textId="208E9C67" w:rsidR="00FC075C" w:rsidRDefault="00FC075C" w:rsidP="00FC075C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O"/>
              </w:rPr>
            </w:pPr>
            <w:r w:rsidRPr="00FC075C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O"/>
              </w:rPr>
              <w:t>Técnicas de Masaje</w:t>
            </w:r>
          </w:p>
          <w:p w14:paraId="1A12D6B0" w14:textId="77777777" w:rsidR="00FC075C" w:rsidRPr="00FC075C" w:rsidRDefault="00FC075C" w:rsidP="00FC07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</w:p>
          <w:p w14:paraId="2C83EAB5" w14:textId="77777777" w:rsidR="00FC075C" w:rsidRPr="00FC075C" w:rsidRDefault="00FC075C" w:rsidP="00FC075C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 w:rsidRPr="00FC075C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CO"/>
              </w:rPr>
              <w:t>Ejercicios de relajación</w:t>
            </w:r>
          </w:p>
          <w:p w14:paraId="5BCFED21" w14:textId="77777777" w:rsidR="00FC075C" w:rsidRPr="00FC075C" w:rsidRDefault="00FC075C" w:rsidP="00FC075C">
            <w:pPr>
              <w:numPr>
                <w:ilvl w:val="0"/>
                <w:numId w:val="9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</w:pPr>
            <w:r w:rsidRPr="00FC075C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CO"/>
              </w:rPr>
              <w:t>Relajación muscular progresiva. Es una técnica que te permitirá conocer tu cuerpo e identificar las sensaciones de tensión y relajación. ...</w:t>
            </w:r>
          </w:p>
          <w:p w14:paraId="034855CB" w14:textId="77777777" w:rsidR="001E04B7" w:rsidRDefault="001E04B7"/>
        </w:tc>
      </w:tr>
    </w:tbl>
    <w:p w14:paraId="7A14DA7F" w14:textId="01197657" w:rsidR="001E04B7" w:rsidRDefault="001E04B7"/>
    <w:sectPr w:rsidR="001E04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0312B"/>
    <w:multiLevelType w:val="multilevel"/>
    <w:tmpl w:val="EF06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217B60"/>
    <w:multiLevelType w:val="hybridMultilevel"/>
    <w:tmpl w:val="369AF9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58BD"/>
    <w:multiLevelType w:val="hybridMultilevel"/>
    <w:tmpl w:val="D6E6EE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A02EE"/>
    <w:multiLevelType w:val="multilevel"/>
    <w:tmpl w:val="4BD6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88507D"/>
    <w:multiLevelType w:val="multilevel"/>
    <w:tmpl w:val="0DFE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F276B5"/>
    <w:multiLevelType w:val="multilevel"/>
    <w:tmpl w:val="8464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ED56D2"/>
    <w:multiLevelType w:val="multilevel"/>
    <w:tmpl w:val="D9505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63252"/>
    <w:multiLevelType w:val="multilevel"/>
    <w:tmpl w:val="6940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55CC0"/>
    <w:multiLevelType w:val="hybridMultilevel"/>
    <w:tmpl w:val="0EC26B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D0E28"/>
    <w:multiLevelType w:val="multilevel"/>
    <w:tmpl w:val="7416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CA202A"/>
    <w:multiLevelType w:val="multilevel"/>
    <w:tmpl w:val="5F4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B7"/>
    <w:rsid w:val="00065F75"/>
    <w:rsid w:val="001E04B7"/>
    <w:rsid w:val="00424EF8"/>
    <w:rsid w:val="004D6A11"/>
    <w:rsid w:val="00557F78"/>
    <w:rsid w:val="00560AE0"/>
    <w:rsid w:val="0063680B"/>
    <w:rsid w:val="00694E36"/>
    <w:rsid w:val="00770767"/>
    <w:rsid w:val="008C35F3"/>
    <w:rsid w:val="009046DC"/>
    <w:rsid w:val="009A4FD7"/>
    <w:rsid w:val="009B3245"/>
    <w:rsid w:val="009E2052"/>
    <w:rsid w:val="00BE00C8"/>
    <w:rsid w:val="00D15FA0"/>
    <w:rsid w:val="00D73C25"/>
    <w:rsid w:val="00E42702"/>
    <w:rsid w:val="00EB153A"/>
    <w:rsid w:val="00FC075C"/>
    <w:rsid w:val="00FE6301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96CD6"/>
  <w15:chartTrackingRefBased/>
  <w15:docId w15:val="{C02EED48-EED0-4346-A79B-02246F55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68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0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27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A4FD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AE0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63680B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68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39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6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Andrea Escobar Bedoya</dc:creator>
  <cp:keywords/>
  <dc:description/>
  <cp:lastModifiedBy>Paula Andrea Escobar Bedoya</cp:lastModifiedBy>
  <cp:revision>2</cp:revision>
  <dcterms:created xsi:type="dcterms:W3CDTF">2020-08-01T02:13:00Z</dcterms:created>
  <dcterms:modified xsi:type="dcterms:W3CDTF">2020-08-01T02:13:00Z</dcterms:modified>
</cp:coreProperties>
</file>